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33" w:rsidRDefault="00D70646" w:rsidP="008F5533">
      <w:pPr>
        <w:pStyle w:val="a7"/>
        <w:ind w:left="1134" w:right="565" w:firstLine="709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8F5533" w:rsidRPr="00540A86">
          <w:rPr>
            <w:rFonts w:ascii="Times New Roman" w:hAnsi="Times New Roman"/>
            <w:color w:val="000000"/>
            <w:sz w:val="28"/>
            <w:szCs w:val="28"/>
          </w:rPr>
          <w:t xml:space="preserve">В соответствии </w:t>
        </w:r>
      </w:hyperlink>
      <w:r w:rsidR="008F5533" w:rsidRPr="00540A86">
        <w:rPr>
          <w:rFonts w:ascii="Times New Roman" w:hAnsi="Times New Roman"/>
          <w:color w:val="000000"/>
          <w:sz w:val="28"/>
          <w:szCs w:val="28"/>
        </w:rPr>
        <w:t xml:space="preserve">с постановлением администрации </w:t>
      </w:r>
      <w:r w:rsidR="008F5533">
        <w:rPr>
          <w:rFonts w:ascii="Times New Roman" w:hAnsi="Times New Roman"/>
          <w:color w:val="000000"/>
          <w:sz w:val="28"/>
          <w:szCs w:val="28"/>
        </w:rPr>
        <w:t xml:space="preserve">Красносельского сельского поселения </w:t>
      </w:r>
      <w:r w:rsidR="008F5533" w:rsidRPr="00540A86">
        <w:rPr>
          <w:rFonts w:ascii="Times New Roman" w:hAnsi="Times New Roman"/>
          <w:color w:val="000000"/>
          <w:sz w:val="28"/>
          <w:szCs w:val="28"/>
        </w:rPr>
        <w:t>Дин</w:t>
      </w:r>
      <w:r w:rsidR="008F5533">
        <w:rPr>
          <w:rFonts w:ascii="Times New Roman" w:hAnsi="Times New Roman"/>
          <w:color w:val="000000"/>
          <w:sz w:val="28"/>
          <w:szCs w:val="28"/>
        </w:rPr>
        <w:t>ского</w:t>
      </w:r>
      <w:r w:rsidR="008F5533" w:rsidRPr="00540A86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8F5533">
        <w:rPr>
          <w:rFonts w:ascii="Times New Roman" w:hAnsi="Times New Roman"/>
          <w:color w:val="000000"/>
          <w:sz w:val="28"/>
          <w:szCs w:val="28"/>
        </w:rPr>
        <w:t>а</w:t>
      </w:r>
      <w:r w:rsidR="008F5533" w:rsidRPr="00540A8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F5533">
        <w:rPr>
          <w:rFonts w:ascii="Times New Roman" w:hAnsi="Times New Roman"/>
          <w:color w:val="000000"/>
          <w:sz w:val="28"/>
          <w:szCs w:val="28"/>
        </w:rPr>
        <w:t>27</w:t>
      </w:r>
      <w:r w:rsidR="008F5533" w:rsidRPr="00540A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5533">
        <w:rPr>
          <w:rFonts w:ascii="Times New Roman" w:hAnsi="Times New Roman"/>
          <w:color w:val="000000"/>
          <w:sz w:val="28"/>
          <w:szCs w:val="28"/>
        </w:rPr>
        <w:t>октября</w:t>
      </w:r>
      <w:r w:rsidR="008F5533" w:rsidRPr="00540A86"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="008F5533">
        <w:rPr>
          <w:rFonts w:ascii="Times New Roman" w:hAnsi="Times New Roman"/>
          <w:color w:val="000000"/>
          <w:sz w:val="28"/>
          <w:szCs w:val="28"/>
        </w:rPr>
        <w:t>6</w:t>
      </w:r>
      <w:r w:rsidR="008F5533" w:rsidRPr="00540A86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 w:rsidR="008F5533">
        <w:rPr>
          <w:rFonts w:ascii="Times New Roman" w:hAnsi="Times New Roman"/>
          <w:color w:val="000000"/>
          <w:sz w:val="28"/>
          <w:szCs w:val="28"/>
        </w:rPr>
        <w:t>265</w:t>
      </w:r>
      <w:r w:rsidR="008F5533" w:rsidRPr="00540A86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8F5533" w:rsidRPr="00FA2C88">
        <w:rPr>
          <w:rFonts w:ascii="Times New Roman" w:hAnsi="Times New Roman"/>
          <w:bCs/>
          <w:color w:val="000000"/>
          <w:sz w:val="28"/>
          <w:szCs w:val="28"/>
        </w:rPr>
        <w:t>О порядке разработки и корректировки, осуществления мониторинга и контроля реализации прогнозов социально-экономического развития Красносельского сельского поселения Динского района на долгосрочный и среднесрочный периоды</w:t>
      </w:r>
      <w:r w:rsidR="008F5533" w:rsidRPr="00FA2C88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8F5533" w:rsidRPr="00540A86">
        <w:rPr>
          <w:rFonts w:ascii="Times New Roman" w:hAnsi="Times New Roman"/>
          <w:sz w:val="28"/>
          <w:szCs w:val="28"/>
        </w:rPr>
        <w:t>администраци</w:t>
      </w:r>
      <w:r w:rsidR="008F5533">
        <w:rPr>
          <w:rFonts w:ascii="Times New Roman" w:hAnsi="Times New Roman"/>
          <w:sz w:val="28"/>
          <w:szCs w:val="28"/>
        </w:rPr>
        <w:t>я</w:t>
      </w:r>
      <w:r w:rsidR="008F5533" w:rsidRPr="00540A86">
        <w:rPr>
          <w:rFonts w:ascii="Times New Roman" w:hAnsi="Times New Roman"/>
          <w:sz w:val="28"/>
          <w:szCs w:val="28"/>
        </w:rPr>
        <w:t xml:space="preserve"> </w:t>
      </w:r>
      <w:r w:rsidR="008F5533">
        <w:rPr>
          <w:rFonts w:ascii="Times New Roman" w:hAnsi="Times New Roman"/>
          <w:color w:val="000000"/>
          <w:sz w:val="28"/>
          <w:szCs w:val="28"/>
        </w:rPr>
        <w:t xml:space="preserve">Красносельского сельского поселения </w:t>
      </w:r>
      <w:r w:rsidR="008F5533" w:rsidRPr="00540A86">
        <w:rPr>
          <w:rFonts w:ascii="Times New Roman" w:hAnsi="Times New Roman"/>
          <w:color w:val="000000"/>
          <w:sz w:val="28"/>
          <w:szCs w:val="28"/>
        </w:rPr>
        <w:t>Дин</w:t>
      </w:r>
      <w:r w:rsidR="008F5533">
        <w:rPr>
          <w:rFonts w:ascii="Times New Roman" w:hAnsi="Times New Roman"/>
          <w:color w:val="000000"/>
          <w:sz w:val="28"/>
          <w:szCs w:val="28"/>
        </w:rPr>
        <w:t>ского</w:t>
      </w:r>
      <w:r w:rsidR="008F5533" w:rsidRPr="00540A86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8F5533">
        <w:rPr>
          <w:rFonts w:ascii="Times New Roman" w:hAnsi="Times New Roman"/>
          <w:color w:val="000000"/>
          <w:sz w:val="28"/>
          <w:szCs w:val="28"/>
        </w:rPr>
        <w:t>а</w:t>
      </w:r>
      <w:r w:rsidR="008F5533" w:rsidRPr="00540A86">
        <w:rPr>
          <w:rFonts w:ascii="Times New Roman" w:hAnsi="Times New Roman"/>
          <w:sz w:val="28"/>
          <w:szCs w:val="28"/>
        </w:rPr>
        <w:t xml:space="preserve"> осуществляет общественное обсуждение проекта</w:t>
      </w:r>
      <w:r w:rsidR="008F5533" w:rsidRPr="00540A86">
        <w:rPr>
          <w:rFonts w:ascii="Times New Roman" w:hAnsi="Times New Roman"/>
          <w:bCs/>
          <w:sz w:val="28"/>
          <w:szCs w:val="28"/>
        </w:rPr>
        <w:t xml:space="preserve"> </w:t>
      </w:r>
      <w:r w:rsidR="008F5533">
        <w:rPr>
          <w:rFonts w:ascii="Times New Roman" w:hAnsi="Times New Roman"/>
          <w:bCs/>
          <w:sz w:val="28"/>
          <w:szCs w:val="28"/>
        </w:rPr>
        <w:t>прогноза социально-экономического развития</w:t>
      </w:r>
      <w:r w:rsidR="008F5533" w:rsidRPr="001D23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5533">
        <w:rPr>
          <w:rFonts w:ascii="Times New Roman" w:hAnsi="Times New Roman"/>
          <w:color w:val="000000"/>
          <w:sz w:val="28"/>
          <w:szCs w:val="28"/>
        </w:rPr>
        <w:t>Красносельского сельского поселения</w:t>
      </w:r>
      <w:r w:rsidR="008F5533" w:rsidRPr="001D2397">
        <w:rPr>
          <w:rFonts w:ascii="Times New Roman" w:hAnsi="Times New Roman"/>
          <w:sz w:val="28"/>
          <w:szCs w:val="28"/>
        </w:rPr>
        <w:t xml:space="preserve"> </w:t>
      </w:r>
      <w:r w:rsidR="008F5533" w:rsidRPr="00540A86">
        <w:rPr>
          <w:rFonts w:ascii="Times New Roman" w:hAnsi="Times New Roman"/>
          <w:sz w:val="28"/>
          <w:szCs w:val="28"/>
        </w:rPr>
        <w:t>муниципального образования Динской район</w:t>
      </w:r>
      <w:r w:rsidR="008F5533">
        <w:rPr>
          <w:rFonts w:ascii="Times New Roman" w:hAnsi="Times New Roman"/>
          <w:sz w:val="28"/>
          <w:szCs w:val="28"/>
        </w:rPr>
        <w:t xml:space="preserve"> на 2025 год и плановый период 2026 и 2027 годов</w:t>
      </w:r>
      <w:r w:rsidR="008F5533">
        <w:rPr>
          <w:rFonts w:ascii="Times New Roman" w:hAnsi="Times New Roman"/>
          <w:bCs/>
          <w:sz w:val="28"/>
          <w:szCs w:val="28"/>
        </w:rPr>
        <w:t xml:space="preserve">, который размещен </w:t>
      </w:r>
      <w:r w:rsidR="008F5533" w:rsidRPr="00540A86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Интернет на официальном сайте </w:t>
      </w:r>
      <w:r w:rsidR="008F5533">
        <w:rPr>
          <w:rFonts w:ascii="Times New Roman" w:hAnsi="Times New Roman"/>
          <w:color w:val="000000"/>
          <w:sz w:val="28"/>
          <w:szCs w:val="28"/>
        </w:rPr>
        <w:t xml:space="preserve">Красносельского сельского поселения </w:t>
      </w:r>
      <w:r w:rsidR="008F5533" w:rsidRPr="00540A86">
        <w:rPr>
          <w:rFonts w:ascii="Times New Roman" w:hAnsi="Times New Roman"/>
          <w:color w:val="000000"/>
          <w:sz w:val="28"/>
          <w:szCs w:val="28"/>
        </w:rPr>
        <w:t>Дин</w:t>
      </w:r>
      <w:r w:rsidR="008F5533">
        <w:rPr>
          <w:rFonts w:ascii="Times New Roman" w:hAnsi="Times New Roman"/>
          <w:color w:val="000000"/>
          <w:sz w:val="28"/>
          <w:szCs w:val="28"/>
        </w:rPr>
        <w:t>ского</w:t>
      </w:r>
      <w:r w:rsidR="008F5533" w:rsidRPr="00540A86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8F5533">
        <w:rPr>
          <w:rFonts w:ascii="Times New Roman" w:hAnsi="Times New Roman"/>
          <w:color w:val="000000"/>
          <w:sz w:val="28"/>
          <w:szCs w:val="28"/>
        </w:rPr>
        <w:t>а</w:t>
      </w:r>
      <w:r w:rsidR="008F5533" w:rsidRPr="00540A86">
        <w:rPr>
          <w:rFonts w:ascii="Times New Roman" w:hAnsi="Times New Roman"/>
          <w:sz w:val="28"/>
          <w:szCs w:val="28"/>
        </w:rPr>
        <w:t xml:space="preserve"> </w:t>
      </w:r>
      <w:r w:rsidR="008F5533" w:rsidRPr="001D2397">
        <w:rPr>
          <w:rFonts w:ascii="Times New Roman" w:hAnsi="Times New Roman"/>
          <w:sz w:val="28"/>
          <w:szCs w:val="28"/>
          <w:lang w:val="en-US"/>
        </w:rPr>
        <w:t>http</w:t>
      </w:r>
      <w:r w:rsidR="008F5533" w:rsidRPr="001D2397">
        <w:rPr>
          <w:rFonts w:ascii="Times New Roman" w:hAnsi="Times New Roman"/>
          <w:sz w:val="28"/>
          <w:szCs w:val="28"/>
        </w:rPr>
        <w:t>://</w:t>
      </w:r>
      <w:r w:rsidR="008F5533" w:rsidRPr="001D2397">
        <w:rPr>
          <w:rFonts w:ascii="Times New Roman" w:hAnsi="Times New Roman"/>
          <w:sz w:val="28"/>
          <w:szCs w:val="28"/>
          <w:lang w:val="en-US"/>
        </w:rPr>
        <w:t>krasnoselskoe</w:t>
      </w:r>
      <w:r w:rsidR="008F5533" w:rsidRPr="00C74CF6">
        <w:rPr>
          <w:rFonts w:ascii="Times New Roman" w:hAnsi="Times New Roman"/>
          <w:sz w:val="28"/>
          <w:szCs w:val="28"/>
        </w:rPr>
        <w:t>.</w:t>
      </w:r>
      <w:r w:rsidR="008F5533" w:rsidRPr="001D2397">
        <w:rPr>
          <w:rFonts w:ascii="Times New Roman" w:hAnsi="Times New Roman"/>
          <w:sz w:val="28"/>
          <w:szCs w:val="28"/>
          <w:lang w:val="en-US"/>
        </w:rPr>
        <w:t>ru</w:t>
      </w:r>
      <w:r w:rsidR="008F5533" w:rsidRPr="00540A86">
        <w:rPr>
          <w:rFonts w:ascii="Times New Roman" w:hAnsi="Times New Roman"/>
          <w:sz w:val="28"/>
          <w:szCs w:val="28"/>
        </w:rPr>
        <w:t xml:space="preserve"> (раздел </w:t>
      </w:r>
      <w:r w:rsidR="008F5533">
        <w:rPr>
          <w:rFonts w:ascii="Times New Roman" w:hAnsi="Times New Roman"/>
          <w:sz w:val="28"/>
          <w:szCs w:val="28"/>
        </w:rPr>
        <w:t xml:space="preserve">«Индикативный план и прогноз </w:t>
      </w:r>
      <w:r w:rsidR="008F5533">
        <w:rPr>
          <w:rFonts w:ascii="Times New Roman" w:hAnsi="Times New Roman"/>
          <w:bCs/>
          <w:sz w:val="28"/>
          <w:szCs w:val="28"/>
        </w:rPr>
        <w:t>социально-экономического развития»</w:t>
      </w:r>
      <w:r w:rsidR="008F5533">
        <w:rPr>
          <w:rFonts w:ascii="Times New Roman" w:hAnsi="Times New Roman"/>
          <w:sz w:val="28"/>
          <w:szCs w:val="28"/>
        </w:rPr>
        <w:t xml:space="preserve"> </w:t>
      </w:r>
      <w:r w:rsidR="008F5533" w:rsidRPr="00540A86">
        <w:rPr>
          <w:rFonts w:ascii="Times New Roman" w:hAnsi="Times New Roman"/>
          <w:sz w:val="28"/>
          <w:szCs w:val="28"/>
        </w:rPr>
        <w:t>подраздел</w:t>
      </w:r>
      <w:r w:rsidR="008F5533">
        <w:rPr>
          <w:rFonts w:ascii="Times New Roman" w:hAnsi="Times New Roman"/>
          <w:sz w:val="28"/>
          <w:szCs w:val="28"/>
        </w:rPr>
        <w:t xml:space="preserve"> </w:t>
      </w:r>
      <w:r w:rsidR="008F5533" w:rsidRPr="00540A86">
        <w:rPr>
          <w:rFonts w:ascii="Times New Roman" w:hAnsi="Times New Roman"/>
          <w:sz w:val="28"/>
          <w:szCs w:val="28"/>
        </w:rPr>
        <w:t>«Общественн</w:t>
      </w:r>
      <w:r w:rsidR="008F5533">
        <w:rPr>
          <w:rFonts w:ascii="Times New Roman" w:hAnsi="Times New Roman"/>
          <w:sz w:val="28"/>
          <w:szCs w:val="28"/>
        </w:rPr>
        <w:t>ы</w:t>
      </w:r>
      <w:r w:rsidR="008F5533" w:rsidRPr="00540A86">
        <w:rPr>
          <w:rFonts w:ascii="Times New Roman" w:hAnsi="Times New Roman"/>
          <w:sz w:val="28"/>
          <w:szCs w:val="28"/>
        </w:rPr>
        <w:t>е обсуждени</w:t>
      </w:r>
      <w:r w:rsidR="008F5533">
        <w:rPr>
          <w:rFonts w:ascii="Times New Roman" w:hAnsi="Times New Roman"/>
          <w:sz w:val="28"/>
          <w:szCs w:val="28"/>
        </w:rPr>
        <w:t>я</w:t>
      </w:r>
      <w:r w:rsidR="008F5533" w:rsidRPr="00540A86">
        <w:rPr>
          <w:rFonts w:ascii="Times New Roman" w:hAnsi="Times New Roman"/>
          <w:sz w:val="28"/>
          <w:szCs w:val="28"/>
        </w:rPr>
        <w:t>»</w:t>
      </w:r>
      <w:r w:rsidR="008F5533">
        <w:rPr>
          <w:rFonts w:ascii="Times New Roman" w:hAnsi="Times New Roman"/>
          <w:sz w:val="28"/>
          <w:szCs w:val="28"/>
        </w:rPr>
        <w:t>).</w:t>
      </w:r>
    </w:p>
    <w:p w:rsidR="008F5533" w:rsidRPr="008857E5" w:rsidRDefault="008F5533" w:rsidP="008F5533">
      <w:pPr>
        <w:pStyle w:val="a7"/>
        <w:ind w:left="1134" w:right="565" w:firstLine="709"/>
        <w:jc w:val="both"/>
        <w:rPr>
          <w:rFonts w:ascii="Times New Roman" w:hAnsi="Times New Roman"/>
          <w:sz w:val="28"/>
          <w:szCs w:val="28"/>
        </w:rPr>
      </w:pPr>
      <w:r w:rsidRPr="008857E5">
        <w:rPr>
          <w:rFonts w:ascii="Times New Roman" w:hAnsi="Times New Roman"/>
          <w:sz w:val="28"/>
          <w:szCs w:val="28"/>
        </w:rPr>
        <w:t xml:space="preserve">Начало общественного обсуждения – </w:t>
      </w:r>
      <w:r w:rsidR="004F066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Pr="008857E5">
        <w:rPr>
          <w:rFonts w:ascii="Times New Roman" w:hAnsi="Times New Roman"/>
          <w:sz w:val="28"/>
          <w:szCs w:val="28"/>
        </w:rPr>
        <w:t xml:space="preserve"> </w:t>
      </w:r>
      <w:r w:rsidR="004F066B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я</w:t>
      </w:r>
      <w:r w:rsidRPr="008857E5">
        <w:rPr>
          <w:rFonts w:ascii="Times New Roman" w:hAnsi="Times New Roman"/>
          <w:sz w:val="28"/>
          <w:szCs w:val="28"/>
        </w:rPr>
        <w:t>бря 20</w:t>
      </w:r>
      <w:r>
        <w:rPr>
          <w:rFonts w:ascii="Times New Roman" w:hAnsi="Times New Roman"/>
          <w:sz w:val="28"/>
          <w:szCs w:val="28"/>
        </w:rPr>
        <w:t>2</w:t>
      </w:r>
      <w:r w:rsidR="004F066B">
        <w:rPr>
          <w:rFonts w:ascii="Times New Roman" w:hAnsi="Times New Roman"/>
          <w:sz w:val="28"/>
          <w:szCs w:val="28"/>
        </w:rPr>
        <w:t>4</w:t>
      </w:r>
      <w:r w:rsidRPr="008857E5">
        <w:rPr>
          <w:rFonts w:ascii="Times New Roman" w:hAnsi="Times New Roman"/>
          <w:sz w:val="28"/>
          <w:szCs w:val="28"/>
        </w:rPr>
        <w:t xml:space="preserve"> года. </w:t>
      </w:r>
    </w:p>
    <w:p w:rsidR="008F5533" w:rsidRPr="00CB4341" w:rsidRDefault="008F5533" w:rsidP="008F5533">
      <w:pPr>
        <w:pStyle w:val="a7"/>
        <w:ind w:left="1134" w:right="565" w:firstLine="709"/>
        <w:jc w:val="both"/>
        <w:rPr>
          <w:rFonts w:ascii="Times New Roman" w:hAnsi="Times New Roman"/>
          <w:sz w:val="28"/>
          <w:szCs w:val="28"/>
        </w:rPr>
      </w:pPr>
      <w:r w:rsidRPr="008857E5">
        <w:rPr>
          <w:rFonts w:ascii="Times New Roman" w:hAnsi="Times New Roman"/>
          <w:sz w:val="28"/>
          <w:szCs w:val="28"/>
        </w:rPr>
        <w:t xml:space="preserve">Окончание общественного обсуждения – </w:t>
      </w:r>
      <w:r w:rsidR="004F066B">
        <w:rPr>
          <w:rFonts w:ascii="Times New Roman" w:hAnsi="Times New Roman"/>
          <w:sz w:val="28"/>
          <w:szCs w:val="28"/>
        </w:rPr>
        <w:t>15</w:t>
      </w:r>
      <w:r w:rsidRPr="008857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</w:t>
      </w:r>
      <w:r w:rsidRPr="008857E5">
        <w:rPr>
          <w:rFonts w:ascii="Times New Roman" w:hAnsi="Times New Roman"/>
          <w:sz w:val="28"/>
          <w:szCs w:val="28"/>
        </w:rPr>
        <w:t>бря 20</w:t>
      </w:r>
      <w:r>
        <w:rPr>
          <w:rFonts w:ascii="Times New Roman" w:hAnsi="Times New Roman"/>
          <w:sz w:val="28"/>
          <w:szCs w:val="28"/>
        </w:rPr>
        <w:t>2</w:t>
      </w:r>
      <w:r w:rsidR="004F066B">
        <w:rPr>
          <w:rFonts w:ascii="Times New Roman" w:hAnsi="Times New Roman"/>
          <w:sz w:val="28"/>
          <w:szCs w:val="28"/>
        </w:rPr>
        <w:t>4</w:t>
      </w:r>
      <w:r w:rsidRPr="008857E5">
        <w:rPr>
          <w:rFonts w:ascii="Times New Roman" w:hAnsi="Times New Roman"/>
          <w:sz w:val="28"/>
          <w:szCs w:val="28"/>
        </w:rPr>
        <w:t xml:space="preserve"> года.</w:t>
      </w:r>
    </w:p>
    <w:p w:rsidR="008F5533" w:rsidRPr="007D30E5" w:rsidRDefault="008F5533" w:rsidP="008F5533">
      <w:pPr>
        <w:pStyle w:val="a7"/>
        <w:ind w:left="1134" w:right="565" w:firstLine="709"/>
        <w:jc w:val="both"/>
        <w:rPr>
          <w:rFonts w:ascii="Times New Roman" w:hAnsi="Times New Roman"/>
          <w:sz w:val="28"/>
          <w:szCs w:val="28"/>
        </w:rPr>
      </w:pPr>
      <w:r w:rsidRPr="00540A86">
        <w:rPr>
          <w:rFonts w:ascii="Times New Roman" w:hAnsi="Times New Roman"/>
          <w:sz w:val="28"/>
          <w:szCs w:val="28"/>
        </w:rPr>
        <w:t xml:space="preserve">Общественное обсуждение проекта </w:t>
      </w:r>
      <w:r>
        <w:rPr>
          <w:rFonts w:ascii="Times New Roman" w:hAnsi="Times New Roman"/>
          <w:bCs/>
          <w:sz w:val="28"/>
          <w:szCs w:val="28"/>
        </w:rPr>
        <w:t>прогноза социально-экономического развития</w:t>
      </w:r>
      <w:r w:rsidRPr="001D239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Красносельского сельского поселения</w:t>
      </w:r>
      <w:r w:rsidRPr="001D2397">
        <w:rPr>
          <w:rFonts w:ascii="Times New Roman" w:hAnsi="Times New Roman"/>
          <w:sz w:val="28"/>
          <w:szCs w:val="28"/>
        </w:rPr>
        <w:t xml:space="preserve"> </w:t>
      </w:r>
      <w:r w:rsidRPr="00540A86">
        <w:rPr>
          <w:rFonts w:ascii="Times New Roman" w:hAnsi="Times New Roman"/>
          <w:sz w:val="28"/>
          <w:szCs w:val="28"/>
        </w:rPr>
        <w:t>муниципального образования Динской район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4F066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4F066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4F066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</w:t>
      </w:r>
      <w:r w:rsidRPr="00540A86">
        <w:rPr>
          <w:rFonts w:ascii="Times New Roman" w:hAnsi="Times New Roman"/>
          <w:sz w:val="28"/>
          <w:szCs w:val="28"/>
        </w:rPr>
        <w:t xml:space="preserve"> заключается в направлении представителями общественности замечаний и предложений к проекту </w:t>
      </w:r>
      <w:r>
        <w:rPr>
          <w:rFonts w:ascii="Times New Roman" w:hAnsi="Times New Roman"/>
          <w:bCs/>
          <w:sz w:val="28"/>
          <w:szCs w:val="28"/>
        </w:rPr>
        <w:t>прогноза социально-экономического развития</w:t>
      </w:r>
      <w:r w:rsidRPr="001D239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Красносельского сельского поселения</w:t>
      </w:r>
      <w:r w:rsidRPr="001D2397">
        <w:rPr>
          <w:rFonts w:ascii="Times New Roman" w:hAnsi="Times New Roman"/>
          <w:sz w:val="28"/>
          <w:szCs w:val="28"/>
        </w:rPr>
        <w:t xml:space="preserve"> </w:t>
      </w:r>
      <w:r w:rsidRPr="00540A86">
        <w:rPr>
          <w:rFonts w:ascii="Times New Roman" w:hAnsi="Times New Roman"/>
          <w:sz w:val="28"/>
          <w:szCs w:val="28"/>
        </w:rPr>
        <w:t>муниципального образования Динской район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4F066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4F066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4F066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</w:t>
      </w:r>
      <w:r w:rsidRPr="00540A86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адрес электронной почты </w:t>
      </w:r>
      <w:r w:rsidRPr="00540A86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Красносельского сельского поселения </w:t>
      </w:r>
      <w:r w:rsidRPr="00540A86">
        <w:rPr>
          <w:rFonts w:ascii="Times New Roman" w:hAnsi="Times New Roman"/>
          <w:color w:val="000000"/>
          <w:sz w:val="28"/>
          <w:szCs w:val="28"/>
        </w:rPr>
        <w:t>Дин</w:t>
      </w:r>
      <w:r>
        <w:rPr>
          <w:rFonts w:ascii="Times New Roman" w:hAnsi="Times New Roman"/>
          <w:color w:val="000000"/>
          <w:sz w:val="28"/>
          <w:szCs w:val="28"/>
        </w:rPr>
        <w:t>ского</w:t>
      </w:r>
      <w:r w:rsidRPr="00540A86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</w:t>
      </w:r>
      <w:r w:rsidRPr="007C4C22">
        <w:t xml:space="preserve"> </w:t>
      </w:r>
      <w:r w:rsidRPr="00DC2535">
        <w:rPr>
          <w:rFonts w:ascii="Times New Roman" w:hAnsi="Times New Roman"/>
          <w:sz w:val="28"/>
          <w:szCs w:val="28"/>
        </w:rPr>
        <w:t>krasnoselskoesel@rambler.ru</w:t>
      </w:r>
      <w:r>
        <w:rPr>
          <w:rFonts w:ascii="Times New Roman" w:hAnsi="Times New Roman"/>
          <w:sz w:val="28"/>
          <w:szCs w:val="28"/>
        </w:rPr>
        <w:t>.</w:t>
      </w:r>
    </w:p>
    <w:p w:rsidR="008F5533" w:rsidRPr="00540A86" w:rsidRDefault="008F5533" w:rsidP="008F5533">
      <w:pPr>
        <w:pStyle w:val="a7"/>
        <w:ind w:left="1134" w:right="565" w:firstLine="709"/>
        <w:jc w:val="both"/>
        <w:rPr>
          <w:rFonts w:ascii="Times New Roman" w:hAnsi="Times New Roman"/>
          <w:sz w:val="28"/>
          <w:szCs w:val="28"/>
        </w:rPr>
      </w:pPr>
      <w:r w:rsidRPr="00540A86">
        <w:rPr>
          <w:rFonts w:ascii="Times New Roman" w:hAnsi="Times New Roman"/>
          <w:sz w:val="28"/>
          <w:szCs w:val="28"/>
        </w:rPr>
        <w:t xml:space="preserve">Замечания и предложения представителей общественности к проекту </w:t>
      </w:r>
      <w:r>
        <w:rPr>
          <w:rFonts w:ascii="Times New Roman" w:hAnsi="Times New Roman"/>
          <w:bCs/>
          <w:sz w:val="28"/>
          <w:szCs w:val="28"/>
        </w:rPr>
        <w:t>прогноза социально-экономического развития</w:t>
      </w:r>
      <w:r w:rsidRPr="001D23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40A86">
        <w:rPr>
          <w:rFonts w:ascii="Times New Roman" w:hAnsi="Times New Roman"/>
          <w:sz w:val="28"/>
          <w:szCs w:val="28"/>
        </w:rPr>
        <w:t xml:space="preserve">должны соответствовать требованиям, предъявляемым к обращениям граждан, установленным Федеральным законом от 2 мая 2006 года № 59-ФЗ «О порядке рассмотрения обращений граждан Российской Федерации» (далее – Федеральный закон). Замечания и предложения представителей общественности к проекту </w:t>
      </w:r>
      <w:r>
        <w:rPr>
          <w:rFonts w:ascii="Times New Roman" w:hAnsi="Times New Roman"/>
          <w:bCs/>
          <w:sz w:val="28"/>
          <w:szCs w:val="28"/>
        </w:rPr>
        <w:t>прогноза социально-экономического развития</w:t>
      </w:r>
      <w:r w:rsidRPr="00540A86">
        <w:rPr>
          <w:rFonts w:ascii="Times New Roman" w:hAnsi="Times New Roman"/>
          <w:sz w:val="28"/>
          <w:szCs w:val="28"/>
        </w:rPr>
        <w:t xml:space="preserve">, поступившие после срока завершения проведения общественного обсуждения проекта </w:t>
      </w:r>
      <w:r>
        <w:rPr>
          <w:rFonts w:ascii="Times New Roman" w:hAnsi="Times New Roman"/>
          <w:bCs/>
          <w:sz w:val="28"/>
          <w:szCs w:val="28"/>
        </w:rPr>
        <w:t>прогноза социально-экономического развития</w:t>
      </w:r>
      <w:r w:rsidRPr="00540A86">
        <w:rPr>
          <w:rFonts w:ascii="Times New Roman" w:hAnsi="Times New Roman"/>
          <w:sz w:val="28"/>
          <w:szCs w:val="28"/>
        </w:rPr>
        <w:t xml:space="preserve">, не учитываются при его доработке и рассматриваются в порядке, установленном Федеральным законом. </w:t>
      </w:r>
    </w:p>
    <w:p w:rsidR="008F5533" w:rsidRDefault="008F5533"/>
    <w:p w:rsidR="008F5533" w:rsidRDefault="008F5533"/>
    <w:p w:rsidR="008F5533" w:rsidRDefault="008F5533"/>
    <w:p w:rsidR="008F5533" w:rsidRDefault="008F5533"/>
    <w:p w:rsidR="008F5533" w:rsidRDefault="008F5533"/>
    <w:p w:rsidR="008F5533" w:rsidRDefault="008F5533"/>
    <w:p w:rsidR="008F5533" w:rsidRDefault="008F5533"/>
    <w:p w:rsidR="008F5533" w:rsidRDefault="008F5533"/>
    <w:tbl>
      <w:tblPr>
        <w:tblW w:w="11471" w:type="dxa"/>
        <w:tblInd w:w="-176" w:type="dxa"/>
        <w:tblLook w:val="04A0"/>
      </w:tblPr>
      <w:tblGrid>
        <w:gridCol w:w="251"/>
        <w:gridCol w:w="5053"/>
        <w:gridCol w:w="982"/>
        <w:gridCol w:w="1033"/>
        <w:gridCol w:w="1069"/>
        <w:gridCol w:w="260"/>
        <w:gridCol w:w="2690"/>
        <w:gridCol w:w="133"/>
      </w:tblGrid>
      <w:tr w:rsidR="00173A22" w:rsidRPr="00173A22" w:rsidTr="006C3AA1">
        <w:trPr>
          <w:gridBefore w:val="1"/>
          <w:gridAfter w:val="1"/>
          <w:wBefore w:w="251" w:type="dxa"/>
          <w:wAfter w:w="133" w:type="dxa"/>
          <w:trHeight w:val="390"/>
        </w:trPr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A22" w:rsidRPr="00173A22" w:rsidRDefault="00173A22" w:rsidP="00173A22">
            <w:pPr>
              <w:suppressAutoHyphens w:val="0"/>
              <w:rPr>
                <w:rFonts w:ascii="Times New Roman CYR" w:hAnsi="Times New Roman CYR" w:cs="Times New Roman CYR"/>
                <w:sz w:val="22"/>
                <w:szCs w:val="22"/>
                <w:lang w:eastAsia="ru-RU"/>
              </w:rPr>
            </w:pPr>
            <w:bookmarkStart w:id="0" w:name="RANGE!A1:I46"/>
            <w:bookmarkStart w:id="1" w:name="RANGE!A1:I44"/>
            <w:bookmarkStart w:id="2" w:name="RANGE!A1:I39"/>
            <w:bookmarkEnd w:id="0"/>
            <w:bookmarkEnd w:id="1"/>
            <w:bookmarkEnd w:id="2"/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A22" w:rsidRPr="00173A22" w:rsidRDefault="00173A22" w:rsidP="00173A2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A22" w:rsidRPr="00173A22" w:rsidRDefault="00173A22" w:rsidP="00173A2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A22" w:rsidRPr="00173A22" w:rsidRDefault="00173A22" w:rsidP="00173A2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A22" w:rsidRPr="00173A22" w:rsidRDefault="00173A22" w:rsidP="00173A2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3A22" w:rsidRPr="00173A22" w:rsidRDefault="00173A22" w:rsidP="00DF7D0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73A22">
              <w:rPr>
                <w:sz w:val="24"/>
                <w:szCs w:val="24"/>
                <w:lang w:eastAsia="ru-RU"/>
              </w:rPr>
              <w:t>ПРОЕКТ</w:t>
            </w:r>
          </w:p>
        </w:tc>
      </w:tr>
      <w:tr w:rsidR="00173A22" w:rsidRPr="00173A22" w:rsidTr="006C3AA1">
        <w:trPr>
          <w:gridBefore w:val="1"/>
          <w:gridAfter w:val="1"/>
          <w:wBefore w:w="251" w:type="dxa"/>
          <w:wAfter w:w="133" w:type="dxa"/>
          <w:trHeight w:val="1590"/>
        </w:trPr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A22" w:rsidRPr="00173A22" w:rsidRDefault="00173A22" w:rsidP="00173A22">
            <w:pPr>
              <w:suppressAutoHyphens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A22" w:rsidRPr="00173A22" w:rsidRDefault="00173A22" w:rsidP="00173A22">
            <w:pPr>
              <w:suppressAutoHyphens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A22" w:rsidRPr="00173A22" w:rsidRDefault="00173A22" w:rsidP="00173A22">
            <w:pPr>
              <w:suppressAutoHyphens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A22" w:rsidRPr="00173A22" w:rsidRDefault="00173A22" w:rsidP="00173A22">
            <w:pPr>
              <w:suppressAutoHyphens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A22" w:rsidRDefault="00173A22" w:rsidP="00173A22">
            <w:pPr>
              <w:suppressAutoHyphens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  <w:p w:rsidR="00606F77" w:rsidRDefault="00606F77" w:rsidP="00173A22">
            <w:pPr>
              <w:suppressAutoHyphens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  <w:p w:rsidR="00606F77" w:rsidRPr="00173A22" w:rsidRDefault="00606F77" w:rsidP="00173A22">
            <w:pPr>
              <w:suppressAutoHyphens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3A22" w:rsidRPr="00173A22" w:rsidRDefault="00173A22" w:rsidP="006C3AA1">
            <w:pPr>
              <w:suppressAutoHyphens w:val="0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173A22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ОДОБРЕН                                  глава Красносельского                сельского поселения                          _______</w:t>
            </w:r>
            <w:r w:rsidR="00DF7D03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DF7D03" w:rsidRPr="00DF7D03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Д.С. Кадышев</w:t>
            </w:r>
          </w:p>
        </w:tc>
      </w:tr>
      <w:tr w:rsidR="00173A22" w:rsidRPr="00173A22" w:rsidTr="006C3AA1">
        <w:trPr>
          <w:gridBefore w:val="1"/>
          <w:wBefore w:w="251" w:type="dxa"/>
          <w:trHeight w:val="1380"/>
        </w:trPr>
        <w:tc>
          <w:tcPr>
            <w:tcW w:w="11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A22" w:rsidRDefault="00173A22" w:rsidP="002D6DB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3A22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ПРОГНОЗ СОЦИАЛЬНО-ЭКОНОМИЧЕСКОГО РАЗВИТИЯ                                                                                                                                                                            КРАСНОСЕЛЬСКОГО СЕЛЬСКОГО ПОСЕЛЕНИЯ                                                                    МУНИЦИПАЛЬНОГО ОБРАЗОВАНИЯ ДИНСКОЙ РАЙОН                                                                     НА 202</w:t>
            </w:r>
            <w:r w:rsidR="00DF7D03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173A2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DF7D03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173A2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И 202</w:t>
            </w:r>
            <w:r w:rsidR="00DF7D03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173A2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ГОДОВ </w:t>
            </w:r>
          </w:p>
          <w:p w:rsidR="00606F77" w:rsidRPr="00173A22" w:rsidRDefault="00606F77" w:rsidP="002D6DB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73A22" w:rsidRPr="00173A22" w:rsidTr="006C3AA1">
        <w:trPr>
          <w:gridAfter w:val="1"/>
          <w:wAfter w:w="133" w:type="dxa"/>
          <w:trHeight w:val="330"/>
        </w:trPr>
        <w:tc>
          <w:tcPr>
            <w:tcW w:w="11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3A22" w:rsidRDefault="00173A22" w:rsidP="00173A22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10795" w:type="dxa"/>
              <w:tblLook w:val="04A0"/>
            </w:tblPr>
            <w:tblGrid>
              <w:gridCol w:w="3852"/>
              <w:gridCol w:w="983"/>
              <w:gridCol w:w="800"/>
              <w:gridCol w:w="851"/>
              <w:gridCol w:w="909"/>
              <w:gridCol w:w="820"/>
              <w:gridCol w:w="916"/>
              <w:gridCol w:w="900"/>
              <w:gridCol w:w="860"/>
            </w:tblGrid>
            <w:tr w:rsidR="00DF7D03" w:rsidRPr="00DF7D03" w:rsidTr="00DF7D03">
              <w:trPr>
                <w:trHeight w:val="300"/>
              </w:trPr>
              <w:tc>
                <w:tcPr>
                  <w:tcW w:w="385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ПОКАЗАТЕЛЕЙ</w:t>
                  </w:r>
                </w:p>
              </w:tc>
              <w:tc>
                <w:tcPr>
                  <w:tcW w:w="98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2023</w:t>
                  </w:r>
                </w:p>
              </w:tc>
              <w:tc>
                <w:tcPr>
                  <w:tcW w:w="85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2024</w:t>
                  </w:r>
                </w:p>
              </w:tc>
              <w:tc>
                <w:tcPr>
                  <w:tcW w:w="9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2025</w:t>
                  </w:r>
                </w:p>
              </w:tc>
              <w:tc>
                <w:tcPr>
                  <w:tcW w:w="8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2026</w:t>
                  </w:r>
                </w:p>
              </w:tc>
              <w:tc>
                <w:tcPr>
                  <w:tcW w:w="8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2027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2025 г.     в % к   2023 г.</w:t>
                  </w:r>
                </w:p>
              </w:tc>
              <w:tc>
                <w:tcPr>
                  <w:tcW w:w="8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2027 г.    в % к    2023 г.</w:t>
                  </w:r>
                </w:p>
              </w:tc>
            </w:tr>
            <w:tr w:rsidR="00DF7D03" w:rsidRPr="00DF7D03" w:rsidTr="00DF7D03">
              <w:trPr>
                <w:trHeight w:val="465"/>
              </w:trPr>
              <w:tc>
                <w:tcPr>
                  <w:tcW w:w="385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8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отчет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оценка</w:t>
                  </w:r>
                </w:p>
              </w:tc>
              <w:tc>
                <w:tcPr>
                  <w:tcW w:w="2549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прогноз</w:t>
                  </w:r>
                </w:p>
              </w:tc>
              <w:tc>
                <w:tcPr>
                  <w:tcW w:w="9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F7D03" w:rsidRPr="00DF7D03" w:rsidTr="00DF7D03">
              <w:trPr>
                <w:trHeight w:val="750"/>
              </w:trPr>
              <w:tc>
                <w:tcPr>
                  <w:tcW w:w="3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Промышленная деятельность  </w:t>
                  </w:r>
                  <w:r w:rsidRPr="00DF7D0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(объем отгруженной продукции) по полному кругу предприятий, млн. руб.</w:t>
                  </w:r>
                </w:p>
              </w:tc>
              <w:tc>
                <w:tcPr>
                  <w:tcW w:w="9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51,283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48,132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53,299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58,412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63,328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69,427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121,4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144,2</w:t>
                  </w:r>
                </w:p>
              </w:tc>
            </w:tr>
            <w:tr w:rsidR="00DF7D03" w:rsidRPr="00DF7D03" w:rsidTr="00DF7D03">
              <w:trPr>
                <w:trHeight w:val="264"/>
              </w:trPr>
              <w:tc>
                <w:tcPr>
                  <w:tcW w:w="3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color w:val="000000"/>
                      <w:sz w:val="20"/>
                      <w:szCs w:val="20"/>
                      <w:lang w:eastAsia="ru-RU"/>
                    </w:rPr>
                    <w:t>в % к пред. году в действ.ценах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93,9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110,7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109,6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108,4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109,6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F7D03" w:rsidRPr="00DF7D03" w:rsidTr="00DF7D03">
              <w:trPr>
                <w:trHeight w:val="528"/>
              </w:trPr>
              <w:tc>
                <w:tcPr>
                  <w:tcW w:w="3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Объем продукции сельского хозяйства </w:t>
                  </w:r>
                  <w:r w:rsidRPr="00DF7D0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всех сельхозпроизводителей, млн.руб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673,2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698,4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725,6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792,3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822,4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846,6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113,4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121,2</w:t>
                  </w:r>
                </w:p>
              </w:tc>
            </w:tr>
            <w:tr w:rsidR="00DF7D03" w:rsidRPr="00DF7D03" w:rsidTr="00DF7D03">
              <w:trPr>
                <w:trHeight w:val="264"/>
              </w:trPr>
              <w:tc>
                <w:tcPr>
                  <w:tcW w:w="3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color w:val="000000"/>
                      <w:sz w:val="20"/>
                      <w:szCs w:val="20"/>
                      <w:lang w:eastAsia="ru-RU"/>
                    </w:rPr>
                    <w:t>в % к пред. году в сопост.ценах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103,7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103,9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109,2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103,8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102,9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F7D03" w:rsidRPr="00DF7D03" w:rsidTr="00DF7D03">
              <w:trPr>
                <w:trHeight w:val="792"/>
              </w:trPr>
              <w:tc>
                <w:tcPr>
                  <w:tcW w:w="3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Объем услуг по транспортировке и хранению по полному кругу предприятий, млн руб.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1,5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1,7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1,8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1,9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112,5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125,0</w:t>
                  </w:r>
                </w:p>
              </w:tc>
            </w:tr>
            <w:tr w:rsidR="00DF7D03" w:rsidRPr="00DF7D03" w:rsidTr="00DF7D03">
              <w:trPr>
                <w:trHeight w:val="264"/>
              </w:trPr>
              <w:tc>
                <w:tcPr>
                  <w:tcW w:w="3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color w:val="000000"/>
                      <w:sz w:val="20"/>
                      <w:szCs w:val="20"/>
                      <w:lang w:eastAsia="ru-RU"/>
                    </w:rPr>
                    <w:t>в % к пред. году в действ.ценах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106,7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106,3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105,9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105,6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105,3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F7D03" w:rsidRPr="00DF7D03" w:rsidTr="00DF7D03">
              <w:trPr>
                <w:trHeight w:val="264"/>
              </w:trPr>
              <w:tc>
                <w:tcPr>
                  <w:tcW w:w="3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Оборот розничной торговли, млн.руб.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279,0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336,0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415,0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427,0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516,0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576,0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127,1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171,4</w:t>
                  </w:r>
                </w:p>
              </w:tc>
            </w:tr>
            <w:tr w:rsidR="00DF7D03" w:rsidRPr="00DF7D03" w:rsidTr="00DF7D03">
              <w:trPr>
                <w:trHeight w:val="264"/>
              </w:trPr>
              <w:tc>
                <w:tcPr>
                  <w:tcW w:w="3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color w:val="000000"/>
                      <w:sz w:val="20"/>
                      <w:szCs w:val="20"/>
                      <w:lang w:eastAsia="ru-RU"/>
                    </w:rPr>
                    <w:t>в % к пред. году в сопост.ценах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120,4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123,5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102,9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120,8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111,6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F7D03" w:rsidRPr="00DF7D03" w:rsidTr="00DF7D03">
              <w:trPr>
                <w:trHeight w:val="288"/>
              </w:trPr>
              <w:tc>
                <w:tcPr>
                  <w:tcW w:w="3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Оборот общественного питания, млн.руб.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4,3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5,3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6,2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6,5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6,8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7,1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122,6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134,0</w:t>
                  </w:r>
                </w:p>
              </w:tc>
            </w:tr>
            <w:tr w:rsidR="00DF7D03" w:rsidRPr="00DF7D03" w:rsidTr="00DF7D03">
              <w:trPr>
                <w:trHeight w:val="264"/>
              </w:trPr>
              <w:tc>
                <w:tcPr>
                  <w:tcW w:w="3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color w:val="000000"/>
                      <w:sz w:val="20"/>
                      <w:szCs w:val="20"/>
                      <w:lang w:eastAsia="ru-RU"/>
                    </w:rPr>
                    <w:t>в % к пред. году в сопост.ценах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123,3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117,0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104,8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104,6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104,4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F7D03" w:rsidRPr="00DF7D03" w:rsidTr="00DF7D03">
              <w:trPr>
                <w:trHeight w:val="792"/>
              </w:trPr>
              <w:tc>
                <w:tcPr>
                  <w:tcW w:w="3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Инвестиции в основной капитал за счет всех источников финансирования (без неформальной экономики), млн.руб.     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500,0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600,0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500,0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547,0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527,3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527,3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91,2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87,9</w:t>
                  </w:r>
                </w:p>
              </w:tc>
            </w:tr>
            <w:tr w:rsidR="00DF7D03" w:rsidRPr="00DF7D03" w:rsidTr="00DF7D03">
              <w:trPr>
                <w:trHeight w:val="264"/>
              </w:trPr>
              <w:tc>
                <w:tcPr>
                  <w:tcW w:w="3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color w:val="000000"/>
                      <w:sz w:val="20"/>
                      <w:szCs w:val="20"/>
                      <w:lang w:eastAsia="ru-RU"/>
                    </w:rPr>
                    <w:t>в % к пред. году в сопост.ценах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120,0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83,3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109,4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96,4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F7D03" w:rsidRPr="00DF7D03" w:rsidTr="00DF7D03">
              <w:trPr>
                <w:trHeight w:val="792"/>
              </w:trPr>
              <w:tc>
                <w:tcPr>
                  <w:tcW w:w="3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Объем выполненных работ по виду деятельности "строительство" (без неформальной экономики),млн руб.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2 120,2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1042,9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54,0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60,4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67,5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75,1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5,8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7,2</w:t>
                  </w:r>
                </w:p>
              </w:tc>
            </w:tr>
            <w:tr w:rsidR="00DF7D03" w:rsidRPr="00DF7D03" w:rsidTr="00DF7D03">
              <w:trPr>
                <w:trHeight w:val="264"/>
              </w:trPr>
              <w:tc>
                <w:tcPr>
                  <w:tcW w:w="3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color w:val="000000"/>
                      <w:sz w:val="20"/>
                      <w:szCs w:val="20"/>
                      <w:lang w:eastAsia="ru-RU"/>
                    </w:rPr>
                    <w:t>в % к пред. году в сопост.ценах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49,2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5,2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111,9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111,8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111,3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F7D03" w:rsidRPr="00DF7D03" w:rsidTr="00DF7D03">
              <w:trPr>
                <w:trHeight w:val="528"/>
              </w:trPr>
              <w:tc>
                <w:tcPr>
                  <w:tcW w:w="3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Сальдированный финансовый результат, млн руб.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8,2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8,5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10,2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11,3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12,5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12,5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132,9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147,1</w:t>
                  </w:r>
                </w:p>
              </w:tc>
            </w:tr>
            <w:tr w:rsidR="00DF7D03" w:rsidRPr="00DF7D03" w:rsidTr="00DF7D03">
              <w:trPr>
                <w:trHeight w:val="264"/>
              </w:trPr>
              <w:tc>
                <w:tcPr>
                  <w:tcW w:w="3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color w:val="000000"/>
                      <w:sz w:val="20"/>
                      <w:szCs w:val="20"/>
                      <w:lang w:eastAsia="ru-RU"/>
                    </w:rPr>
                    <w:t>в % к пред. году в действ.ценах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103,7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120,0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110,8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110,6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F7D03" w:rsidRPr="00DF7D03" w:rsidTr="00DF7D03">
              <w:trPr>
                <w:trHeight w:val="528"/>
              </w:trPr>
              <w:tc>
                <w:tcPr>
                  <w:tcW w:w="3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Прибыль прибыльных  предприятий, </w:t>
                  </w:r>
                  <w:r w:rsidRPr="00DF7D0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млн.руб.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9,2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11,1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12,1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13,2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13,2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117,5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128,2</w:t>
                  </w:r>
                </w:p>
              </w:tc>
            </w:tr>
            <w:tr w:rsidR="00DF7D03" w:rsidRPr="00DF7D03" w:rsidTr="00DF7D03">
              <w:trPr>
                <w:trHeight w:val="264"/>
              </w:trPr>
              <w:tc>
                <w:tcPr>
                  <w:tcW w:w="3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color w:val="000000"/>
                      <w:sz w:val="20"/>
                      <w:szCs w:val="20"/>
                      <w:lang w:eastAsia="ru-RU"/>
                    </w:rPr>
                    <w:t>в % к пред. году в действ.ценах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112,0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107,8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109,0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109,1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F7D03" w:rsidRPr="00DF7D03" w:rsidTr="00DF7D03">
              <w:trPr>
                <w:trHeight w:val="528"/>
              </w:trPr>
              <w:tc>
                <w:tcPr>
                  <w:tcW w:w="3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Убыток по всем видам деятельности, млн. руб.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1,0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0,9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0,8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0,7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0,7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44,4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38,9</w:t>
                  </w:r>
                </w:p>
              </w:tc>
            </w:tr>
            <w:tr w:rsidR="00DF7D03" w:rsidRPr="00DF7D03" w:rsidTr="00DF7D03">
              <w:trPr>
                <w:trHeight w:val="264"/>
              </w:trPr>
              <w:tc>
                <w:tcPr>
                  <w:tcW w:w="3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color w:val="000000"/>
                      <w:sz w:val="20"/>
                      <w:szCs w:val="20"/>
                      <w:lang w:eastAsia="ru-RU"/>
                    </w:rPr>
                    <w:t>в % к пред. году в действ.ценах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180,0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88,9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87,5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F7D03" w:rsidRPr="00DF7D03" w:rsidTr="00DF7D03">
              <w:trPr>
                <w:trHeight w:val="528"/>
              </w:trPr>
              <w:tc>
                <w:tcPr>
                  <w:tcW w:w="3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Фонд заработной платы по полному кругу организаций, млн.руб.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83,2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95,0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106,5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118,9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128,4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138,5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125,2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145,8</w:t>
                  </w:r>
                </w:p>
              </w:tc>
            </w:tr>
            <w:tr w:rsidR="00DF7D03" w:rsidRPr="00DF7D03" w:rsidTr="00DF7D03">
              <w:trPr>
                <w:trHeight w:val="264"/>
              </w:trPr>
              <w:tc>
                <w:tcPr>
                  <w:tcW w:w="3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в % к пред. году 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114,2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112,1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111,6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108,0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107,9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F7D03" w:rsidRPr="00DF7D03" w:rsidTr="00DF7D03">
              <w:trPr>
                <w:trHeight w:val="1056"/>
              </w:trPr>
              <w:tc>
                <w:tcPr>
                  <w:tcW w:w="3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Численность работающих для расчета среднемесячной заработной платы по полному кругу организаций, </w:t>
                  </w:r>
                  <w:r w:rsidRPr="00DF7D0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br/>
                    <w:t>тыс. чел.</w:t>
                  </w:r>
                </w:p>
              </w:tc>
              <w:tc>
                <w:tcPr>
                  <w:tcW w:w="9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0,191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0,195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0,195</w:t>
                  </w:r>
                </w:p>
              </w:tc>
              <w:tc>
                <w:tcPr>
                  <w:tcW w:w="9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0,196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0,197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0,198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100,5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101,5</w:t>
                  </w:r>
                </w:p>
              </w:tc>
            </w:tr>
            <w:tr w:rsidR="00DF7D03" w:rsidRPr="00DF7D03" w:rsidTr="00DF7D03">
              <w:trPr>
                <w:trHeight w:val="264"/>
              </w:trPr>
              <w:tc>
                <w:tcPr>
                  <w:tcW w:w="3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color w:val="000000"/>
                      <w:sz w:val="20"/>
                      <w:szCs w:val="20"/>
                      <w:lang w:eastAsia="ru-RU"/>
                    </w:rPr>
                    <w:t>в % к пред. Году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102,1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100,5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100,5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100,5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F7D03" w:rsidRPr="00DF7D03" w:rsidTr="00DF7D03">
              <w:trPr>
                <w:trHeight w:val="495"/>
              </w:trPr>
              <w:tc>
                <w:tcPr>
                  <w:tcW w:w="3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Среднемесячная заработная плата по полному кругу организаций, руб.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ind w:left="-117" w:right="-10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36 300,2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ind w:right="-168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40 598,3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ind w:left="-199" w:right="-158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45</w:t>
                  </w:r>
                  <w:r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DF7D03">
                    <w:rPr>
                      <w:sz w:val="20"/>
                      <w:szCs w:val="20"/>
                      <w:lang w:eastAsia="ru-RU"/>
                    </w:rPr>
                    <w:t>512,8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ind w:left="-58" w:right="-193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50 552,7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ind w:left="-108" w:right="-139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54</w:t>
                  </w:r>
                  <w:r>
                    <w:rPr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DF7D03">
                    <w:rPr>
                      <w:sz w:val="20"/>
                      <w:szCs w:val="20"/>
                      <w:lang w:eastAsia="ru-RU"/>
                    </w:rPr>
                    <w:t>314,7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t>58 291,2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124,5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143,6</w:t>
                  </w:r>
                </w:p>
              </w:tc>
            </w:tr>
            <w:tr w:rsidR="00DF7D03" w:rsidRPr="00DF7D03" w:rsidTr="00DF7D03">
              <w:trPr>
                <w:trHeight w:val="264"/>
              </w:trPr>
              <w:tc>
                <w:tcPr>
                  <w:tcW w:w="3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в % к пред. году 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111,8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112,1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111,1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107,4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107,3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F7D03" w:rsidRPr="00DF7D03" w:rsidTr="00DF7D03">
              <w:trPr>
                <w:trHeight w:val="528"/>
              </w:trPr>
              <w:tc>
                <w:tcPr>
                  <w:tcW w:w="3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Количество субъектов малого и среднего предпринимательства, единиц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154,0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167,0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178,0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180,0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183,0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185,0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107,8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110,8</w:t>
                  </w:r>
                </w:p>
              </w:tc>
            </w:tr>
            <w:tr w:rsidR="00DF7D03" w:rsidRPr="00DF7D03" w:rsidTr="00DF7D03">
              <w:trPr>
                <w:trHeight w:val="264"/>
              </w:trPr>
              <w:tc>
                <w:tcPr>
                  <w:tcW w:w="3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в % к пред. году 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108,4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106,6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101,1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101,7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101,1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F7D03" w:rsidRPr="00DF7D03" w:rsidTr="00DF7D03">
              <w:trPr>
                <w:trHeight w:val="528"/>
              </w:trPr>
              <w:tc>
                <w:tcPr>
                  <w:tcW w:w="3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Среднесписочная численность работников субъектов МСП, чел.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114,0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113,0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112,0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113,0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117,0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119,0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105,3</w:t>
                  </w:r>
                </w:p>
              </w:tc>
            </w:tr>
            <w:tr w:rsidR="00DF7D03" w:rsidRPr="00DF7D03" w:rsidTr="00DF7D03">
              <w:trPr>
                <w:trHeight w:val="264"/>
              </w:trPr>
              <w:tc>
                <w:tcPr>
                  <w:tcW w:w="3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color w:val="000000"/>
                      <w:sz w:val="20"/>
                      <w:szCs w:val="20"/>
                      <w:lang w:eastAsia="ru-RU"/>
                    </w:rPr>
                    <w:t>в % к пред. году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99,1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99,1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100,9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103,5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101,7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F7D03" w:rsidRPr="00DF7D03" w:rsidTr="00DF7D03">
              <w:trPr>
                <w:trHeight w:val="528"/>
              </w:trPr>
              <w:tc>
                <w:tcPr>
                  <w:tcW w:w="3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Численность постоянного населения (среднегодовая), тыс.чел.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4,681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4,632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4,619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4,618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4,614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4,612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99,7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99,6</w:t>
                  </w:r>
                </w:p>
              </w:tc>
            </w:tr>
            <w:tr w:rsidR="00DF7D03" w:rsidRPr="00DF7D03" w:rsidTr="00DF7D03">
              <w:trPr>
                <w:trHeight w:val="240"/>
              </w:trPr>
              <w:tc>
                <w:tcPr>
                  <w:tcW w:w="3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color w:val="000000"/>
                      <w:sz w:val="20"/>
                      <w:szCs w:val="20"/>
                      <w:lang w:eastAsia="ru-RU"/>
                    </w:rPr>
                    <w:t>в % к пред. году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99,0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99,7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99,9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F7D03" w:rsidRPr="00DF7D03" w:rsidTr="00DF7D03">
              <w:trPr>
                <w:trHeight w:val="528"/>
              </w:trPr>
              <w:tc>
                <w:tcPr>
                  <w:tcW w:w="3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Численность занятых в экономике (среднегодовая), тыс. чел.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0,613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0,705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0,720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0,728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0,736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0,743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103,3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105,4</w:t>
                  </w:r>
                </w:p>
              </w:tc>
            </w:tr>
            <w:tr w:rsidR="00DF7D03" w:rsidRPr="00DF7D03" w:rsidTr="00DF7D03">
              <w:trPr>
                <w:trHeight w:val="264"/>
              </w:trPr>
              <w:tc>
                <w:tcPr>
                  <w:tcW w:w="3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color w:val="000000"/>
                      <w:sz w:val="20"/>
                      <w:szCs w:val="20"/>
                      <w:lang w:eastAsia="ru-RU"/>
                    </w:rPr>
                    <w:t>в % к пред. году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115,0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102,1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101,1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101,1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101,0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F7D03" w:rsidRPr="00DF7D03" w:rsidTr="00DF7D03">
              <w:trPr>
                <w:trHeight w:val="1056"/>
              </w:trPr>
              <w:tc>
                <w:tcPr>
                  <w:tcW w:w="38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Среднегодовой уровень регистрируемой безработицы (в % к численности трудоспособного населения в трудоспособном возрасте)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0,4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9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0,3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D03" w:rsidRPr="00DF7D03" w:rsidRDefault="00DF7D03" w:rsidP="00DF7D03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DF7D03">
                    <w:rPr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</w:tbl>
          <w:p w:rsidR="00DD4E62" w:rsidRDefault="00DD4E62" w:rsidP="00173A22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DD4E62" w:rsidRDefault="00DD4E62" w:rsidP="00173A22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06F77" w:rsidRPr="00173A22" w:rsidRDefault="00606F77" w:rsidP="00173A22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71088" w:rsidRPr="004D0B78" w:rsidRDefault="00171088" w:rsidP="00171088">
      <w:pPr>
        <w:autoSpaceDE w:val="0"/>
        <w:autoSpaceDN w:val="0"/>
        <w:rPr>
          <w:color w:val="000000"/>
        </w:rPr>
      </w:pPr>
    </w:p>
    <w:p w:rsidR="00C75663" w:rsidRDefault="00606F77" w:rsidP="00C640C2">
      <w:pPr>
        <w:ind w:left="426"/>
        <w:rPr>
          <w:sz w:val="24"/>
          <w:szCs w:val="24"/>
          <w:lang w:eastAsia="ru-RU"/>
        </w:rPr>
      </w:pPr>
      <w:r w:rsidRPr="00173A22">
        <w:rPr>
          <w:sz w:val="24"/>
          <w:szCs w:val="24"/>
          <w:lang w:eastAsia="ru-RU"/>
        </w:rPr>
        <w:t>Начальник финансового отдела</w:t>
      </w:r>
      <w:r w:rsidR="00C941A6">
        <w:rPr>
          <w:sz w:val="24"/>
          <w:szCs w:val="24"/>
          <w:lang w:eastAsia="ru-RU"/>
        </w:rPr>
        <w:t xml:space="preserve"> администрации</w:t>
      </w:r>
    </w:p>
    <w:p w:rsidR="00606F77" w:rsidRDefault="00606F77" w:rsidP="00C640C2">
      <w:pPr>
        <w:ind w:left="426"/>
      </w:pPr>
      <w:r w:rsidRPr="00173A22">
        <w:rPr>
          <w:sz w:val="24"/>
          <w:szCs w:val="24"/>
          <w:lang w:eastAsia="ru-RU"/>
        </w:rPr>
        <w:t>Красносельского сельского поселения</w:t>
      </w:r>
      <w:r>
        <w:rPr>
          <w:sz w:val="24"/>
          <w:szCs w:val="24"/>
          <w:lang w:eastAsia="ru-RU"/>
        </w:rPr>
        <w:t xml:space="preserve">                                                          </w:t>
      </w:r>
      <w:r w:rsidR="0035157D">
        <w:rPr>
          <w:sz w:val="24"/>
          <w:szCs w:val="24"/>
          <w:lang w:eastAsia="ru-RU"/>
        </w:rPr>
        <w:t xml:space="preserve">                  </w:t>
      </w:r>
      <w:r w:rsidRPr="00173A22">
        <w:rPr>
          <w:sz w:val="24"/>
          <w:szCs w:val="24"/>
          <w:lang w:eastAsia="ru-RU"/>
        </w:rPr>
        <w:t>Н.А. Костякова</w:t>
      </w:r>
    </w:p>
    <w:sectPr w:rsidR="00606F77" w:rsidSect="00B47AAD">
      <w:headerReference w:type="default" r:id="rId8"/>
      <w:pgSz w:w="11906" w:h="16838"/>
      <w:pgMar w:top="1134" w:right="284" w:bottom="1134" w:left="56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27C" w:rsidRDefault="00C6527C" w:rsidP="0081552D">
      <w:r>
        <w:separator/>
      </w:r>
    </w:p>
  </w:endnote>
  <w:endnote w:type="continuationSeparator" w:id="1">
    <w:p w:rsidR="00C6527C" w:rsidRDefault="00C6527C" w:rsidP="00815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27C" w:rsidRDefault="00C6527C" w:rsidP="0081552D">
      <w:r>
        <w:separator/>
      </w:r>
    </w:p>
  </w:footnote>
  <w:footnote w:type="continuationSeparator" w:id="1">
    <w:p w:rsidR="00C6527C" w:rsidRDefault="00C6527C" w:rsidP="008155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0F" w:rsidRPr="00A52FB2" w:rsidRDefault="00C6527C">
    <w:pPr>
      <w:pStyle w:val="a5"/>
      <w:jc w:val="center"/>
      <w:rPr>
        <w:rFonts w:ascii="Times New Roman" w:hAnsi="Times New Roman"/>
      </w:rPr>
    </w:pPr>
  </w:p>
  <w:p w:rsidR="00DE730F" w:rsidRDefault="00C6527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088"/>
    <w:rsid w:val="000B2433"/>
    <w:rsid w:val="001244B4"/>
    <w:rsid w:val="00152651"/>
    <w:rsid w:val="00163E2B"/>
    <w:rsid w:val="00164329"/>
    <w:rsid w:val="00171088"/>
    <w:rsid w:val="00173A22"/>
    <w:rsid w:val="00181967"/>
    <w:rsid w:val="001E3C29"/>
    <w:rsid w:val="001E4A01"/>
    <w:rsid w:val="002028A4"/>
    <w:rsid w:val="00204019"/>
    <w:rsid w:val="00236FFD"/>
    <w:rsid w:val="00255CA0"/>
    <w:rsid w:val="0027017C"/>
    <w:rsid w:val="002D6DB7"/>
    <w:rsid w:val="0035157D"/>
    <w:rsid w:val="003A0822"/>
    <w:rsid w:val="003E2BED"/>
    <w:rsid w:val="004012AA"/>
    <w:rsid w:val="004816C2"/>
    <w:rsid w:val="004E54E0"/>
    <w:rsid w:val="004F066B"/>
    <w:rsid w:val="005410C2"/>
    <w:rsid w:val="005D7A7B"/>
    <w:rsid w:val="005E6256"/>
    <w:rsid w:val="0060173B"/>
    <w:rsid w:val="00606F77"/>
    <w:rsid w:val="006621F0"/>
    <w:rsid w:val="006650A8"/>
    <w:rsid w:val="006C3AA1"/>
    <w:rsid w:val="006D733E"/>
    <w:rsid w:val="006E5DCA"/>
    <w:rsid w:val="007B1206"/>
    <w:rsid w:val="007B77EC"/>
    <w:rsid w:val="008045CA"/>
    <w:rsid w:val="0081552D"/>
    <w:rsid w:val="00870467"/>
    <w:rsid w:val="00885C65"/>
    <w:rsid w:val="008D20B9"/>
    <w:rsid w:val="008D69EC"/>
    <w:rsid w:val="008F5533"/>
    <w:rsid w:val="00953C55"/>
    <w:rsid w:val="00961590"/>
    <w:rsid w:val="00A26A04"/>
    <w:rsid w:val="00AD7733"/>
    <w:rsid w:val="00B050AF"/>
    <w:rsid w:val="00B41F6B"/>
    <w:rsid w:val="00B47AAD"/>
    <w:rsid w:val="00B5642B"/>
    <w:rsid w:val="00B92131"/>
    <w:rsid w:val="00BA7D0E"/>
    <w:rsid w:val="00BB38AC"/>
    <w:rsid w:val="00C32982"/>
    <w:rsid w:val="00C37275"/>
    <w:rsid w:val="00C640C2"/>
    <w:rsid w:val="00C6527C"/>
    <w:rsid w:val="00C75663"/>
    <w:rsid w:val="00C941A6"/>
    <w:rsid w:val="00CC3BBA"/>
    <w:rsid w:val="00D27794"/>
    <w:rsid w:val="00D70646"/>
    <w:rsid w:val="00DB3EDF"/>
    <w:rsid w:val="00DD4E62"/>
    <w:rsid w:val="00DF7D03"/>
    <w:rsid w:val="00E667EB"/>
    <w:rsid w:val="00E74043"/>
    <w:rsid w:val="00E7462E"/>
    <w:rsid w:val="00E97154"/>
    <w:rsid w:val="00EA126C"/>
    <w:rsid w:val="00F60286"/>
    <w:rsid w:val="00FE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88"/>
    <w:pPr>
      <w:suppressAutoHyphens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1088"/>
    <w:pPr>
      <w:spacing w:after="120"/>
    </w:pPr>
  </w:style>
  <w:style w:type="character" w:customStyle="1" w:styleId="a4">
    <w:name w:val="Основной текст Знак"/>
    <w:basedOn w:val="a0"/>
    <w:link w:val="a3"/>
    <w:rsid w:val="0017108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header"/>
    <w:basedOn w:val="a"/>
    <w:link w:val="a6"/>
    <w:uiPriority w:val="99"/>
    <w:unhideWhenUsed/>
    <w:rsid w:val="00171088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171088"/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171088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4E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4E6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ubansport.ru/department/gosprograms/207/22885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A6187-10E4-4E65-9129-570256581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dcterms:created xsi:type="dcterms:W3CDTF">2017-11-20T05:47:00Z</dcterms:created>
  <dcterms:modified xsi:type="dcterms:W3CDTF">2024-10-29T15:35:00Z</dcterms:modified>
</cp:coreProperties>
</file>